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CE" w:rsidRDefault="00B50CCE" w:rsidP="00B50CCE">
      <w:pPr>
        <w:widowControl/>
        <w:spacing w:before="100" w:beforeAutospacing="1" w:after="100" w:afterAutospacing="1"/>
        <w:jc w:val="left"/>
        <w:rPr>
          <w:rFonts w:ascii="等线" w:hAnsi="等线" w:cs="宋体"/>
          <w:color w:val="000000"/>
          <w:kern w:val="0"/>
          <w:sz w:val="28"/>
          <w:szCs w:val="28"/>
        </w:rPr>
      </w:pPr>
      <w:r w:rsidRPr="008644F8">
        <w:rPr>
          <w:rFonts w:ascii="等线" w:hAnsi="等线" w:cs="宋体" w:hint="eastAsia"/>
          <w:color w:val="000000"/>
          <w:kern w:val="0"/>
          <w:sz w:val="28"/>
          <w:szCs w:val="28"/>
        </w:rPr>
        <w:t>附件</w:t>
      </w:r>
      <w:r>
        <w:rPr>
          <w:rFonts w:ascii="等线" w:hAnsi="等线" w:cs="宋体" w:hint="eastAsia"/>
          <w:color w:val="000000"/>
          <w:kern w:val="0"/>
          <w:sz w:val="28"/>
          <w:szCs w:val="28"/>
        </w:rPr>
        <w:t>2</w:t>
      </w:r>
      <w:r w:rsidRPr="008644F8">
        <w:rPr>
          <w:rFonts w:ascii="等线" w:hAnsi="等线" w:cs="宋体"/>
          <w:color w:val="000000"/>
          <w:kern w:val="0"/>
          <w:sz w:val="28"/>
          <w:szCs w:val="28"/>
        </w:rPr>
        <w:t>：</w:t>
      </w:r>
    </w:p>
    <w:p w:rsidR="00B50CCE" w:rsidRDefault="00B50CCE" w:rsidP="00B50CCE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Arial"/>
          <w:b/>
          <w:sz w:val="30"/>
          <w:szCs w:val="30"/>
        </w:rPr>
      </w:pPr>
      <w:r w:rsidRPr="00E92C59">
        <w:rPr>
          <w:rFonts w:ascii="华文中宋" w:eastAsia="华文中宋" w:hAnsi="华文中宋" w:cs="Arial" w:hint="eastAsia"/>
          <w:b/>
          <w:sz w:val="30"/>
          <w:szCs w:val="30"/>
        </w:rPr>
        <w:t>中国建设工程造价管理协会</w:t>
      </w:r>
    </w:p>
    <w:p w:rsidR="00B50CCE" w:rsidRPr="00E92C59" w:rsidRDefault="00B50CCE" w:rsidP="00B50CCE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Arial"/>
          <w:b/>
          <w:sz w:val="30"/>
          <w:szCs w:val="30"/>
        </w:rPr>
      </w:pPr>
      <w:r w:rsidRPr="00E92C59">
        <w:rPr>
          <w:rFonts w:ascii="华文中宋" w:eastAsia="华文中宋" w:hAnsi="华文中宋" w:cs="Arial" w:hint="eastAsia"/>
          <w:b/>
          <w:sz w:val="30"/>
          <w:szCs w:val="30"/>
        </w:rPr>
        <w:t>个人会员管理办法</w:t>
      </w:r>
      <w:r w:rsidRPr="00C648FC">
        <w:rPr>
          <w:rFonts w:ascii="华文中宋" w:eastAsia="华文中宋" w:hAnsi="华文中宋" w:cs="Arial" w:hint="eastAsia"/>
          <w:b/>
          <w:sz w:val="30"/>
          <w:szCs w:val="30"/>
        </w:rPr>
        <w:t>(试行)</w:t>
      </w:r>
      <w:r w:rsidRPr="00E92C59">
        <w:rPr>
          <w:rFonts w:ascii="华文中宋" w:eastAsia="华文中宋" w:hAnsi="华文中宋" w:cs="Arial" w:hint="eastAsia"/>
          <w:b/>
          <w:sz w:val="30"/>
          <w:szCs w:val="30"/>
        </w:rPr>
        <w:t xml:space="preserve"> </w:t>
      </w:r>
    </w:p>
    <w:p w:rsidR="00B50CCE" w:rsidRPr="00E92C59" w:rsidRDefault="00B50CCE" w:rsidP="00B50CCE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Arial"/>
          <w:b/>
          <w:sz w:val="30"/>
          <w:szCs w:val="30"/>
        </w:rPr>
      </w:pPr>
    </w:p>
    <w:p w:rsidR="00B50CCE" w:rsidRPr="00E92C59" w:rsidRDefault="00B50CCE" w:rsidP="00B50CCE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Arial"/>
          <w:b/>
          <w:sz w:val="30"/>
          <w:szCs w:val="30"/>
        </w:rPr>
      </w:pPr>
      <w:r w:rsidRPr="00E92C59">
        <w:rPr>
          <w:rFonts w:ascii="黑体" w:eastAsia="黑体" w:hAnsi="宋体" w:cs="Arial" w:hint="eastAsia"/>
          <w:b/>
          <w:bCs/>
          <w:sz w:val="30"/>
          <w:szCs w:val="30"/>
        </w:rPr>
        <w:t>第一章  总  则</w:t>
      </w:r>
    </w:p>
    <w:p w:rsidR="00B50CCE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第一条  为加强中国建设工程造价管理协会（以下简称本会）个人会员的管理，根据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《社会团体登记管理条例》（中华人民共和国国务院令（第250号）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以及《中国建设工程造价管理协会章程》（以下简称《章程》）等有关规定，制定本办法。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第二条  本办法适用于本会个人会员的管理和服务。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三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本会会员享有《章程》规定的权利，并应履行章程规定的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义务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四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本会个人会员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按执业状况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分为执业会员和非执业会员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；按资历分为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普通会员、资深会员和荣誉会员。</w:t>
      </w:r>
    </w:p>
    <w:p w:rsidR="00B50CCE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Arial"/>
          <w:sz w:val="30"/>
          <w:szCs w:val="30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执业会员是指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已取得《造价工程师注册证书》的人员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；非执业会员是指执业会员以外的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其他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个人会员。</w:t>
      </w:r>
    </w:p>
    <w:p w:rsidR="00B50CCE" w:rsidRPr="00E92C59" w:rsidRDefault="00B50CCE" w:rsidP="00B50CCE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Arial"/>
          <w:b/>
          <w:bCs/>
          <w:sz w:val="30"/>
          <w:szCs w:val="30"/>
        </w:rPr>
      </w:pPr>
      <w:r w:rsidRPr="00E92C59">
        <w:rPr>
          <w:rFonts w:ascii="黑体" w:eastAsia="黑体" w:hAnsi="宋体" w:cs="Arial" w:hint="eastAsia"/>
          <w:b/>
          <w:bCs/>
          <w:sz w:val="30"/>
          <w:szCs w:val="30"/>
        </w:rPr>
        <w:t>第二章</w:t>
      </w:r>
      <w:r w:rsidRPr="00E92C59">
        <w:rPr>
          <w:rFonts w:ascii="黑体" w:eastAsia="黑体" w:hAnsi="宋体" w:cs="Arial" w:hint="eastAsia"/>
          <w:b/>
          <w:bCs/>
          <w:sz w:val="30"/>
          <w:szCs w:val="30"/>
        </w:rPr>
        <w:t> </w:t>
      </w:r>
      <w:r w:rsidRPr="00E92C59">
        <w:rPr>
          <w:rFonts w:ascii="黑体" w:eastAsia="黑体" w:hAnsi="宋体" w:cs="Arial" w:hint="eastAsia"/>
          <w:b/>
          <w:bCs/>
          <w:sz w:val="30"/>
          <w:szCs w:val="30"/>
        </w:rPr>
        <w:t>会籍管理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五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个人会员条件</w:t>
      </w:r>
    </w:p>
    <w:p w:rsidR="00B50CCE" w:rsidRPr="0025195A" w:rsidRDefault="00B50CCE" w:rsidP="00B50CCE">
      <w:pPr>
        <w:ind w:firstLine="600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（一）普通会员</w:t>
      </w:r>
    </w:p>
    <w:p w:rsidR="00B50CCE" w:rsidRPr="0025195A" w:rsidRDefault="00B50CCE" w:rsidP="00B50CCE">
      <w:pPr>
        <w:ind w:firstLineChars="300" w:firstLine="840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取得造价工程师或者造价员资格证书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或</w:t>
      </w:r>
      <w:r w:rsidRPr="003A5D86">
        <w:rPr>
          <w:rFonts w:ascii="宋体" w:hAnsi="宋体" w:cs="宋体" w:hint="eastAsia"/>
          <w:color w:val="000000"/>
          <w:kern w:val="0"/>
          <w:sz w:val="28"/>
          <w:szCs w:val="28"/>
        </w:rPr>
        <w:t>从事工程造价咨询及相关业务的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工程造价专业人员，以及从事工程造价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管理研究、教育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等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其他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专业人士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可申请成为普通会员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（二）资深会员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在工程造价行业内具有一定影响力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且符合《中国建设工程造价管理协会资深会员评定与管理办法》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，从事工程造价咨询及相关业务的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专业人士或行业领军人物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，经本人申请，并履行评定程序后，可批准成为资深会员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（三）荣誉会员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对中国工程造价行业做出过重大贡献的境内、外著名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人士可由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本会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授予荣誉会员称号。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六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条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本会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负责全国个人会员的会籍管理，各省、自治区、直辖市造价管理协会（以下简称省级协会）及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本会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各专业委员会（以下简称专委会）协助中价协负责本地区、本行业普通会员的会籍管理工作。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七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会员入会程序：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（一）普通会员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申请人提交入会申请，经省级协会或专委会审核、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本会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批准，按《中国建设工程造价管理协会会费管理办法》规定交纳会费后成为普通会员，并颁发“中国建设工程造价管理协会个人会员证书”。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（二）资深会员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符合资深会员条件的，按规定向本会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提出申请，按规定程序经专家评审后，本会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审核批准，按《中国建设工程造价管理协会会费管理办法》规定交纳会费后成为资深会员，并颁发“中国建设工程造价管理协会资深会员证书”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（三）荣誉会员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本会对经提议符合荣誉会员条件的进行审核，报理事长批准后，向荣誉会员颁发“中国建设工程造价管理协会荣誉会员证书”。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八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个人会员的工作单位、工作地点、通讯方式等信息变更的，应当及时办理变更手续。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九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会员类别的变更：非执业会员与执业会员之间的变更，由申请人提交申请，省级协会或专委会核准。会员变更时，应按变更前会员类别缴纳本年度会费。执业会员如暂停执业，可以变更为非执业会员。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十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会员有下列情形之一的，终止其会员资格：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（一）本人申请退会的;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（二）两年或以上未按规定交纳会费的;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（三）被取消会员资格的;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（四）中价协认定的其他情形。</w:t>
      </w:r>
    </w:p>
    <w:p w:rsidR="00B50CCE" w:rsidRPr="00E92C59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Arial"/>
          <w:sz w:val="30"/>
          <w:szCs w:val="30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十一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会员申请退出本会,按会员会籍管理权限,普通会员退会手续在省级协会或专委会办理，资深会员退会手续由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本会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直接办理。</w:t>
      </w:r>
    </w:p>
    <w:p w:rsidR="00B50CCE" w:rsidRPr="00E92C59" w:rsidRDefault="00B50CCE" w:rsidP="00B50CCE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Arial"/>
          <w:b/>
          <w:bCs/>
          <w:sz w:val="30"/>
          <w:szCs w:val="30"/>
        </w:rPr>
      </w:pPr>
      <w:r w:rsidRPr="00E92C59">
        <w:rPr>
          <w:rFonts w:ascii="黑体" w:eastAsia="黑体" w:hAnsi="宋体" w:cs="Arial" w:hint="eastAsia"/>
          <w:b/>
          <w:bCs/>
          <w:sz w:val="30"/>
          <w:szCs w:val="30"/>
        </w:rPr>
        <w:t>第</w:t>
      </w:r>
      <w:r>
        <w:rPr>
          <w:rFonts w:ascii="黑体" w:eastAsia="黑体" w:hAnsi="宋体" w:cs="Arial" w:hint="eastAsia"/>
          <w:b/>
          <w:bCs/>
          <w:sz w:val="30"/>
          <w:szCs w:val="30"/>
        </w:rPr>
        <w:t>三</w:t>
      </w:r>
      <w:r w:rsidRPr="00E92C59">
        <w:rPr>
          <w:rFonts w:ascii="黑体" w:eastAsia="黑体" w:hAnsi="宋体" w:cs="Arial" w:hint="eastAsia"/>
          <w:b/>
          <w:bCs/>
          <w:sz w:val="30"/>
          <w:szCs w:val="30"/>
        </w:rPr>
        <w:t>章  会员</w:t>
      </w:r>
      <w:r>
        <w:rPr>
          <w:rFonts w:ascii="黑体" w:eastAsia="黑体" w:hAnsi="宋体" w:cs="Arial" w:hint="eastAsia"/>
          <w:b/>
          <w:bCs/>
          <w:sz w:val="30"/>
          <w:szCs w:val="30"/>
        </w:rPr>
        <w:t>服务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十二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本会为个人会员提供下列服务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（一）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普通会员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1.非执业会员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（1）获得各种政策理论信息、业务培训等；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（2）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优先、优惠获得本会编印的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工程造价相关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资料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（3）免费享受本会网站提供的部分学习课程；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（4）参加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本会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组织的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各类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评选活动；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（5）参加本会组织的境内外学术交流活动。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2.执业会员除享受非执业会员的服务以外，还享受以下服务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（1）免费享受本会网站提供的工程造价信息；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（2）免费参加本会举办的30学时网络继续教育培训；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（3）优先、优惠参加本会组织的专业培训及境内外学术交流活动；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（4）在《工程造价管理》期刊及在国际会议上投稿，同等条件下优先选用。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优先在本会组织的学术会议上发表论文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（5）获赠《工程造价管理》电子期刊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等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相关专业资料；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（6）获得在本会网站对其工作经历、执业能力的推介。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（二）资深会员和名誉会员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除享受执业会员的服务以外，还享受以下服务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1.优先获得推荐本会理事会理事资格；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2.优先获得推荐本会专家库和专家委员会候选人资格； 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3.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优先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获得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推荐参加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对外会员双边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互认资格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4.优先获得本行业专业人才向其它部门推荐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资格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5.优先获得承担本会组织的课题研究、标准制订工作；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6.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优先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获得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国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内外会议学术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报告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权、专业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评委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资格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等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B50CCE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7.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优先并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免费参加本会组织的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法规、标准宣贯等活动；</w:t>
      </w:r>
    </w:p>
    <w:p w:rsidR="00B50CCE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8.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优惠或免费参加本会组织的高层研讨，学术峰会、论坛交流等活动。</w:t>
      </w:r>
    </w:p>
    <w:p w:rsidR="00B50CCE" w:rsidRPr="00E92C59" w:rsidRDefault="00B50CCE" w:rsidP="00B50CCE">
      <w:pPr>
        <w:widowControl/>
        <w:shd w:val="clear" w:color="auto" w:fill="FFFFFF"/>
        <w:spacing w:line="360" w:lineRule="auto"/>
        <w:ind w:firstLineChars="223" w:firstLine="624"/>
        <w:jc w:val="left"/>
        <w:rPr>
          <w:rFonts w:ascii="仿宋_GB2312" w:eastAsia="仿宋_GB2312" w:hAnsi="宋体" w:cs="Arial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第十三条  对为本会或行业工作做出突出贡献的个人会员，本会可视情况授予“先进个人会员”荣誉称号或其他形式的奖励。</w:t>
      </w:r>
    </w:p>
    <w:p w:rsidR="00B50CCE" w:rsidRPr="00E92C59" w:rsidRDefault="00B50CCE" w:rsidP="00B50CCE">
      <w:pPr>
        <w:widowControl/>
        <w:shd w:val="clear" w:color="auto" w:fill="FFFFFF"/>
        <w:spacing w:line="360" w:lineRule="auto"/>
        <w:ind w:firstLineChars="200" w:firstLine="602"/>
        <w:jc w:val="center"/>
        <w:rPr>
          <w:rFonts w:ascii="黑体" w:eastAsia="黑体" w:hAnsi="宋体" w:cs="Arial"/>
          <w:b/>
          <w:bCs/>
          <w:sz w:val="30"/>
          <w:szCs w:val="30"/>
        </w:rPr>
      </w:pPr>
      <w:r w:rsidRPr="00E92C59">
        <w:rPr>
          <w:rFonts w:ascii="黑体" w:eastAsia="黑体" w:hAnsi="宋体" w:cs="Arial" w:hint="eastAsia"/>
          <w:b/>
          <w:bCs/>
          <w:sz w:val="30"/>
          <w:szCs w:val="30"/>
        </w:rPr>
        <w:t>第</w:t>
      </w:r>
      <w:r>
        <w:rPr>
          <w:rFonts w:ascii="黑体" w:eastAsia="黑体" w:hAnsi="宋体" w:cs="Arial" w:hint="eastAsia"/>
          <w:b/>
          <w:bCs/>
          <w:sz w:val="30"/>
          <w:szCs w:val="30"/>
        </w:rPr>
        <w:t>四</w:t>
      </w:r>
      <w:r w:rsidRPr="00E92C59">
        <w:rPr>
          <w:rFonts w:ascii="黑体" w:eastAsia="黑体" w:hAnsi="宋体" w:cs="Arial" w:hint="eastAsia"/>
          <w:b/>
          <w:bCs/>
          <w:sz w:val="30"/>
          <w:szCs w:val="30"/>
        </w:rPr>
        <w:t xml:space="preserve">章 </w:t>
      </w:r>
      <w:r>
        <w:rPr>
          <w:rFonts w:ascii="黑体" w:eastAsia="黑体" w:hAnsi="宋体" w:cs="Arial" w:hint="eastAsia"/>
          <w:b/>
          <w:bCs/>
          <w:sz w:val="30"/>
          <w:szCs w:val="30"/>
        </w:rPr>
        <w:t xml:space="preserve"> </w:t>
      </w:r>
      <w:r w:rsidRPr="00E92C59">
        <w:rPr>
          <w:rFonts w:ascii="黑体" w:eastAsia="黑体" w:hAnsi="宋体" w:cs="Arial" w:hint="eastAsia"/>
          <w:b/>
          <w:bCs/>
          <w:sz w:val="30"/>
          <w:szCs w:val="30"/>
        </w:rPr>
        <w:t>会员</w:t>
      </w:r>
      <w:r>
        <w:rPr>
          <w:rFonts w:ascii="黑体" w:eastAsia="黑体" w:hAnsi="宋体" w:cs="Arial" w:hint="eastAsia"/>
          <w:b/>
          <w:bCs/>
          <w:sz w:val="30"/>
          <w:szCs w:val="30"/>
        </w:rPr>
        <w:t>自律</w:t>
      </w:r>
      <w:r w:rsidRPr="00E92C59">
        <w:rPr>
          <w:rFonts w:ascii="黑体" w:eastAsia="黑体" w:hAnsi="宋体" w:cs="Arial" w:hint="eastAsia"/>
          <w:b/>
          <w:bCs/>
          <w:sz w:val="30"/>
          <w:szCs w:val="30"/>
        </w:rPr>
        <w:t>管理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四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本会可以对个人会员从事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的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工程造价咨询活动进行监督检查，会员应当接受、配合检查，并如实提供检查所需相关资料。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十五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个人会员存在违规行为，本会可以视情节给予以下惩戒：</w:t>
      </w:r>
    </w:p>
    <w:p w:rsidR="00B50CCE" w:rsidRPr="0025195A" w:rsidRDefault="00B50CCE" w:rsidP="00B50CCE">
      <w:pPr>
        <w:widowControl/>
        <w:spacing w:before="100" w:beforeAutospacing="1" w:after="100" w:afterAutospacing="1" w:line="360" w:lineRule="auto"/>
        <w:ind w:firstLineChars="206" w:firstLine="577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1.诫勉谈话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；</w:t>
      </w:r>
    </w:p>
    <w:p w:rsidR="00B50CCE" w:rsidRPr="0025195A" w:rsidRDefault="00B50CCE" w:rsidP="00B50CCE">
      <w:pPr>
        <w:widowControl/>
        <w:spacing w:before="100" w:beforeAutospacing="1" w:after="100" w:afterAutospacing="1" w:line="360" w:lineRule="auto"/>
        <w:ind w:firstLineChars="206" w:firstLine="577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2.责令检讨；</w:t>
      </w:r>
    </w:p>
    <w:p w:rsidR="00B50CCE" w:rsidRPr="0025195A" w:rsidRDefault="00B50CCE" w:rsidP="00B50CCE">
      <w:pPr>
        <w:widowControl/>
        <w:spacing w:before="100" w:beforeAutospacing="1" w:after="100" w:afterAutospacing="1" w:line="360" w:lineRule="auto"/>
        <w:ind w:firstLineChars="206" w:firstLine="577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3.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通报批评；</w:t>
      </w:r>
    </w:p>
    <w:p w:rsidR="00B50CCE" w:rsidRPr="0025195A" w:rsidRDefault="00B50CCE" w:rsidP="00B50CCE">
      <w:pPr>
        <w:widowControl/>
        <w:spacing w:before="100" w:beforeAutospacing="1" w:after="100" w:afterAutospacing="1" w:line="360" w:lineRule="auto"/>
        <w:ind w:firstLineChars="206" w:firstLine="577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4.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公开谴责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5.取消会员资格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会员惩戒办法另行制定。</w:t>
      </w:r>
    </w:p>
    <w:p w:rsidR="00B50CCE" w:rsidRPr="005712F5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Arial"/>
          <w:sz w:val="30"/>
          <w:szCs w:val="30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十六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个人会员的良好行为和不良行为，本会可根据有关规定记入其信用档案。</w:t>
      </w:r>
    </w:p>
    <w:p w:rsidR="00B50CCE" w:rsidRPr="00E92C59" w:rsidRDefault="00B50CCE" w:rsidP="00B50CCE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Arial"/>
          <w:b/>
          <w:bCs/>
          <w:sz w:val="30"/>
          <w:szCs w:val="30"/>
        </w:rPr>
      </w:pPr>
      <w:r w:rsidRPr="00E92C59">
        <w:rPr>
          <w:rFonts w:ascii="黑体" w:eastAsia="黑体" w:hAnsi="宋体" w:cs="Arial" w:hint="eastAsia"/>
          <w:b/>
          <w:bCs/>
          <w:sz w:val="30"/>
          <w:szCs w:val="30"/>
        </w:rPr>
        <w:t>第六章  附   则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十七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条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中国建设工程造价管理协会资深会员评定与管理办法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由本会另行规定。</w:t>
      </w:r>
    </w:p>
    <w:p w:rsidR="00B50CCE" w:rsidRPr="0025195A" w:rsidRDefault="00B50CCE" w:rsidP="00B50CC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第十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八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本办法由本会秘书处负责解释。</w:t>
      </w:r>
    </w:p>
    <w:p w:rsidR="00B50CCE" w:rsidRDefault="00B50CCE" w:rsidP="00B50CCE">
      <w:pPr>
        <w:spacing w:line="7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十九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条  本办法于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2015年12月23日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经本会会员代表大会通过，自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2016年1月1日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起开始施行。原《</w:t>
      </w:r>
      <w:r w:rsidRPr="0025195A">
        <w:rPr>
          <w:rFonts w:ascii="宋体" w:hAnsi="宋体" w:cs="宋体"/>
          <w:color w:val="000000"/>
          <w:kern w:val="0"/>
          <w:sz w:val="28"/>
          <w:szCs w:val="28"/>
        </w:rPr>
        <w:t>中国建设工程造价管理协会会员管理办法（试行）</w:t>
      </w:r>
      <w:r w:rsidRPr="0025195A">
        <w:rPr>
          <w:rFonts w:ascii="宋体" w:hAnsi="宋体" w:cs="宋体" w:hint="eastAsia"/>
          <w:color w:val="000000"/>
          <w:kern w:val="0"/>
          <w:sz w:val="28"/>
          <w:szCs w:val="28"/>
        </w:rPr>
        <w:t>》同时废止。</w:t>
      </w:r>
    </w:p>
    <w:p w:rsidR="002664C3" w:rsidRPr="00B50CCE" w:rsidRDefault="002664C3"/>
    <w:sectPr w:rsidR="002664C3" w:rsidRPr="00B50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C3" w:rsidRDefault="002664C3" w:rsidP="00B50CCE">
      <w:r>
        <w:separator/>
      </w:r>
    </w:p>
  </w:endnote>
  <w:endnote w:type="continuationSeparator" w:id="1">
    <w:p w:rsidR="002664C3" w:rsidRDefault="002664C3" w:rsidP="00B5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C3" w:rsidRDefault="002664C3" w:rsidP="00B50CCE">
      <w:r>
        <w:separator/>
      </w:r>
    </w:p>
  </w:footnote>
  <w:footnote w:type="continuationSeparator" w:id="1">
    <w:p w:rsidR="002664C3" w:rsidRDefault="002664C3" w:rsidP="00B50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CCE"/>
    <w:rsid w:val="002664C3"/>
    <w:rsid w:val="00B5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C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C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C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</Words>
  <Characters>1897</Characters>
  <Application>Microsoft Office Word</Application>
  <DocSecurity>0</DocSecurity>
  <Lines>15</Lines>
  <Paragraphs>4</Paragraphs>
  <ScaleCrop>false</ScaleCrop>
  <Company>Lenovo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岳辰</dc:creator>
  <cp:keywords/>
  <dc:description/>
  <cp:lastModifiedBy>岳辰</cp:lastModifiedBy>
  <cp:revision>2</cp:revision>
  <dcterms:created xsi:type="dcterms:W3CDTF">2016-02-04T03:03:00Z</dcterms:created>
  <dcterms:modified xsi:type="dcterms:W3CDTF">2016-02-04T03:03:00Z</dcterms:modified>
</cp:coreProperties>
</file>